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D0D" w:rsidRPr="004B10EC" w:rsidRDefault="00B71D0D" w:rsidP="00B71D0D">
      <w:pPr>
        <w:widowControl w:val="0"/>
        <w:shd w:val="clear" w:color="auto" w:fill="FFFFFF"/>
        <w:tabs>
          <w:tab w:val="left" w:pos="6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ru-RU"/>
        </w:rPr>
      </w:pPr>
      <w:r w:rsidRPr="004B10EC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ru-RU"/>
        </w:rPr>
        <w:t>3 Технология производства ремонтных работ</w:t>
      </w:r>
    </w:p>
    <w:p w:rsidR="00B71D0D" w:rsidRDefault="00B71D0D" w:rsidP="00B71D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(ТЕКУЩИЙ, СРЕДНИЙ, КАПИТАЛЬНЫЙ РЕМОНТ)</w:t>
      </w:r>
    </w:p>
    <w:p w:rsidR="00B71D0D" w:rsidRPr="009C39D9" w:rsidRDefault="00B71D0D" w:rsidP="00B71D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9D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На основе анализа графика существующего состояния автомо</w:t>
      </w:r>
      <w:r w:rsidRPr="009C39D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softHyphen/>
      </w:r>
      <w:r w:rsidRPr="009C3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бильной дороги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C39D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(</w:t>
      </w:r>
      <w:r w:rsidRPr="009C39D9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>см. приложение А</w:t>
      </w:r>
      <w:r w:rsidRPr="009C39D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) в разделе 3.1 курсового проекта устанавливают </w:t>
      </w:r>
      <w:r w:rsidRPr="009C39D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элементы дороги, которые необходимо ремонтировать, т.е. земляное </w:t>
      </w:r>
      <w:r w:rsidRPr="009C39D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полотно, откосы, обочины, проезжая часть, искусственные сооруже</w:t>
      </w:r>
      <w:r w:rsidRPr="009C39D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softHyphen/>
      </w:r>
      <w:r w:rsidRPr="009C39D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ния, обстановка пути. Далее определяют за счет каких средств и ви</w:t>
      </w:r>
      <w:r w:rsidRPr="009C39D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softHyphen/>
      </w:r>
      <w:r w:rsidRPr="009C39D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дов ремонта выполняют эти работы (текущий, средний и капитальный </w:t>
      </w:r>
      <w:r w:rsidRPr="009C39D9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ремонты), на каких участках дороги и перечень работ по видам ремон</w:t>
      </w:r>
      <w:r w:rsidRPr="009C39D9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softHyphen/>
      </w:r>
      <w:r w:rsidRPr="009C39D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та.</w:t>
      </w:r>
    </w:p>
    <w:p w:rsidR="00B71D0D" w:rsidRPr="009C39D9" w:rsidRDefault="00B71D0D" w:rsidP="00B71D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w w:val="106"/>
          <w:sz w:val="24"/>
          <w:szCs w:val="24"/>
          <w:lang w:eastAsia="ru-RU"/>
        </w:rPr>
      </w:pPr>
      <w:r w:rsidRPr="009C39D9">
        <w:rPr>
          <w:rFonts w:ascii="Times New Roman" w:eastAsia="Times New Roman" w:hAnsi="Times New Roman" w:cs="Times New Roman"/>
          <w:color w:val="000000"/>
          <w:spacing w:val="2"/>
          <w:w w:val="106"/>
          <w:sz w:val="24"/>
          <w:szCs w:val="24"/>
          <w:lang w:eastAsia="ru-RU"/>
        </w:rPr>
        <w:t>Результаты анализа целесообразно оформить в следующей таб</w:t>
      </w:r>
      <w:r w:rsidRPr="009C39D9">
        <w:rPr>
          <w:rFonts w:ascii="Times New Roman" w:eastAsia="Times New Roman" w:hAnsi="Times New Roman" w:cs="Times New Roman"/>
          <w:color w:val="000000"/>
          <w:spacing w:val="2"/>
          <w:w w:val="106"/>
          <w:sz w:val="24"/>
          <w:szCs w:val="24"/>
          <w:lang w:eastAsia="ru-RU"/>
        </w:rPr>
        <w:softHyphen/>
      </w:r>
      <w:r w:rsidRPr="009C39D9">
        <w:rPr>
          <w:rFonts w:ascii="Times New Roman" w:eastAsia="Times New Roman" w:hAnsi="Times New Roman" w:cs="Times New Roman"/>
          <w:color w:val="000000"/>
          <w:spacing w:val="-1"/>
          <w:w w:val="106"/>
          <w:sz w:val="24"/>
          <w:szCs w:val="24"/>
          <w:lang w:eastAsia="ru-RU"/>
        </w:rPr>
        <w:t>личной форме.</w:t>
      </w:r>
    </w:p>
    <w:p w:rsidR="00B71D0D" w:rsidRPr="009C39D9" w:rsidRDefault="00B71D0D" w:rsidP="00B71D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w w:val="106"/>
          <w:sz w:val="28"/>
          <w:szCs w:val="28"/>
          <w:lang w:eastAsia="ru-RU"/>
        </w:rPr>
      </w:pPr>
    </w:p>
    <w:p w:rsidR="00B71D0D" w:rsidRPr="009C39D9" w:rsidRDefault="00B71D0D" w:rsidP="00B71D0D">
      <w:pPr>
        <w:widowControl w:val="0"/>
        <w:shd w:val="clear" w:color="auto" w:fill="FFFFFF"/>
        <w:autoSpaceDE w:val="0"/>
        <w:autoSpaceDN w:val="0"/>
        <w:adjustRightInd w:val="0"/>
        <w:spacing w:before="14" w:after="0" w:line="240" w:lineRule="auto"/>
        <w:ind w:left="187" w:firstLine="338"/>
        <w:rPr>
          <w:rFonts w:ascii="Times New Roman" w:eastAsia="Times New Roman" w:hAnsi="Times New Roman" w:cs="Times New Roman"/>
          <w:color w:val="000000"/>
          <w:w w:val="106"/>
          <w:sz w:val="28"/>
          <w:szCs w:val="28"/>
          <w:lang w:eastAsia="ru-RU"/>
        </w:rPr>
      </w:pPr>
    </w:p>
    <w:p w:rsidR="00B71D0D" w:rsidRPr="009C39D9" w:rsidRDefault="00B71D0D" w:rsidP="00B71D0D">
      <w:pPr>
        <w:widowControl w:val="0"/>
        <w:shd w:val="clear" w:color="auto" w:fill="FFFFFF"/>
        <w:autoSpaceDE w:val="0"/>
        <w:autoSpaceDN w:val="0"/>
        <w:adjustRightInd w:val="0"/>
        <w:spacing w:before="14" w:after="0" w:line="240" w:lineRule="auto"/>
        <w:ind w:left="187" w:firstLine="338"/>
        <w:rPr>
          <w:rFonts w:ascii="Times New Roman" w:eastAsia="Times New Roman" w:hAnsi="Times New Roman" w:cs="Times New Roman"/>
          <w:color w:val="000000"/>
          <w:w w:val="106"/>
          <w:sz w:val="28"/>
          <w:szCs w:val="28"/>
          <w:lang w:eastAsia="ru-RU"/>
        </w:rPr>
      </w:pPr>
    </w:p>
    <w:p w:rsidR="00B71D0D" w:rsidRPr="009C39D9" w:rsidRDefault="00B71D0D" w:rsidP="00B71D0D">
      <w:pPr>
        <w:widowControl w:val="0"/>
        <w:shd w:val="clear" w:color="auto" w:fill="FFFFFF"/>
        <w:autoSpaceDE w:val="0"/>
        <w:autoSpaceDN w:val="0"/>
        <w:adjustRightInd w:val="0"/>
        <w:spacing w:before="14" w:after="0" w:line="240" w:lineRule="auto"/>
        <w:ind w:left="187" w:firstLine="338"/>
        <w:rPr>
          <w:rFonts w:ascii="Times New Roman" w:eastAsia="Times New Roman" w:hAnsi="Times New Roman" w:cs="Times New Roman"/>
          <w:color w:val="000000"/>
          <w:w w:val="106"/>
          <w:sz w:val="28"/>
          <w:szCs w:val="28"/>
          <w:lang w:eastAsia="ru-RU"/>
        </w:rPr>
      </w:pPr>
    </w:p>
    <w:p w:rsidR="00B71D0D" w:rsidRPr="009C39D9" w:rsidRDefault="00B71D0D" w:rsidP="00B71D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w w:val="106"/>
          <w:sz w:val="24"/>
          <w:szCs w:val="24"/>
          <w:lang w:eastAsia="ru-RU"/>
        </w:rPr>
      </w:pPr>
      <w:r w:rsidRPr="009C39D9">
        <w:rPr>
          <w:rFonts w:ascii="Times New Roman" w:eastAsia="Times New Roman" w:hAnsi="Times New Roman" w:cs="Times New Roman"/>
          <w:color w:val="000000"/>
          <w:w w:val="106"/>
          <w:sz w:val="24"/>
          <w:szCs w:val="24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color w:val="000000"/>
          <w:w w:val="106"/>
          <w:sz w:val="24"/>
          <w:szCs w:val="24"/>
          <w:lang w:eastAsia="ru-RU"/>
        </w:rPr>
        <w:t>3.1.1</w:t>
      </w:r>
      <w:r w:rsidRPr="009C39D9">
        <w:rPr>
          <w:rFonts w:ascii="Times New Roman" w:eastAsia="Times New Roman" w:hAnsi="Times New Roman" w:cs="Times New Roman"/>
          <w:color w:val="000000"/>
          <w:w w:val="106"/>
          <w:sz w:val="24"/>
          <w:szCs w:val="24"/>
          <w:lang w:eastAsia="ru-RU"/>
        </w:rPr>
        <w:t xml:space="preserve"> - Виды ремонтных работ по участкам</w:t>
      </w: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13"/>
        <w:gridCol w:w="2693"/>
        <w:gridCol w:w="1182"/>
        <w:gridCol w:w="1134"/>
        <w:gridCol w:w="1228"/>
      </w:tblGrid>
      <w:tr w:rsidR="00B71D0D" w:rsidRPr="009C39D9" w:rsidTr="0058049B">
        <w:trPr>
          <w:trHeight w:hRule="exact" w:val="596"/>
        </w:trPr>
        <w:tc>
          <w:tcPr>
            <w:tcW w:w="321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71D0D" w:rsidRPr="009C39D9" w:rsidRDefault="00B71D0D" w:rsidP="005804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9D9">
              <w:rPr>
                <w:rFonts w:ascii="Times New Roman" w:eastAsia="Times New Roman" w:hAnsi="Times New Roman" w:cs="Times New Roman"/>
                <w:color w:val="000000"/>
                <w:spacing w:val="1"/>
                <w:w w:val="106"/>
                <w:sz w:val="24"/>
                <w:szCs w:val="24"/>
                <w:lang w:eastAsia="ru-RU"/>
              </w:rPr>
              <w:t>Виды дефектов элемен</w:t>
            </w:r>
            <w:r w:rsidRPr="009C39D9">
              <w:rPr>
                <w:rFonts w:ascii="Times New Roman" w:eastAsia="Times New Roman" w:hAnsi="Times New Roman" w:cs="Times New Roman"/>
                <w:color w:val="000000"/>
                <w:spacing w:val="1"/>
                <w:w w:val="106"/>
                <w:sz w:val="24"/>
                <w:szCs w:val="24"/>
                <w:lang w:eastAsia="ru-RU"/>
              </w:rPr>
              <w:softHyphen/>
            </w:r>
            <w:r w:rsidRPr="009C39D9">
              <w:rPr>
                <w:rFonts w:ascii="Times New Roman" w:eastAsia="Times New Roman" w:hAnsi="Times New Roman" w:cs="Times New Roman"/>
                <w:color w:val="000000"/>
                <w:w w:val="106"/>
                <w:sz w:val="24"/>
                <w:szCs w:val="24"/>
                <w:lang w:eastAsia="ru-RU"/>
              </w:rPr>
              <w:t>тов   автомобильной дороги</w:t>
            </w:r>
          </w:p>
        </w:tc>
        <w:tc>
          <w:tcPr>
            <w:tcW w:w="26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71D0D" w:rsidRPr="009C39D9" w:rsidRDefault="00B71D0D" w:rsidP="005804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9D9">
              <w:rPr>
                <w:rFonts w:ascii="Times New Roman" w:eastAsia="Times New Roman" w:hAnsi="Times New Roman" w:cs="Times New Roman"/>
                <w:color w:val="000000"/>
                <w:spacing w:val="-2"/>
                <w:w w:val="106"/>
                <w:sz w:val="24"/>
                <w:szCs w:val="24"/>
                <w:lang w:eastAsia="ru-RU"/>
              </w:rPr>
              <w:t xml:space="preserve">Протяженность </w:t>
            </w:r>
            <w:r w:rsidRPr="009C39D9">
              <w:rPr>
                <w:rFonts w:ascii="Times New Roman" w:eastAsia="Times New Roman" w:hAnsi="Times New Roman" w:cs="Times New Roman"/>
                <w:color w:val="000000"/>
                <w:spacing w:val="2"/>
                <w:w w:val="106"/>
                <w:sz w:val="24"/>
                <w:szCs w:val="24"/>
                <w:lang w:eastAsia="ru-RU"/>
              </w:rPr>
              <w:t>участка от ПК__     до</w:t>
            </w:r>
            <w:r w:rsidRPr="009C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C39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ПК___</w:t>
            </w:r>
          </w:p>
        </w:tc>
        <w:tc>
          <w:tcPr>
            <w:tcW w:w="3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1D0D" w:rsidRPr="009C39D9" w:rsidRDefault="00B71D0D" w:rsidP="005804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9D9">
              <w:rPr>
                <w:rFonts w:ascii="Times New Roman" w:eastAsia="Times New Roman" w:hAnsi="Times New Roman" w:cs="Times New Roman"/>
                <w:color w:val="000000"/>
                <w:spacing w:val="4"/>
                <w:w w:val="106"/>
                <w:sz w:val="24"/>
                <w:szCs w:val="24"/>
                <w:lang w:eastAsia="ru-RU"/>
              </w:rPr>
              <w:t>Виды ремонта перечень</w:t>
            </w:r>
            <w:r w:rsidRPr="009C39D9">
              <w:rPr>
                <w:rFonts w:ascii="Times New Roman" w:eastAsia="Times New Roman" w:hAnsi="Times New Roman" w:cs="Times New Roman"/>
                <w:color w:val="000000"/>
                <w:spacing w:val="-1"/>
                <w:w w:val="106"/>
                <w:sz w:val="24"/>
                <w:szCs w:val="24"/>
                <w:lang w:eastAsia="ru-RU"/>
              </w:rPr>
              <w:t xml:space="preserve"> работ</w:t>
            </w:r>
          </w:p>
        </w:tc>
      </w:tr>
      <w:tr w:rsidR="00B71D0D" w:rsidRPr="009C39D9" w:rsidTr="0058049B">
        <w:trPr>
          <w:trHeight w:hRule="exact" w:val="670"/>
        </w:trPr>
        <w:tc>
          <w:tcPr>
            <w:tcW w:w="321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1D0D" w:rsidRPr="009C39D9" w:rsidRDefault="00B71D0D" w:rsidP="005804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1D0D" w:rsidRPr="009C39D9" w:rsidRDefault="00B71D0D" w:rsidP="005804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1D0D" w:rsidRPr="009C39D9" w:rsidRDefault="00B71D0D" w:rsidP="005804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C39D9">
              <w:rPr>
                <w:rFonts w:ascii="Times New Roman" w:eastAsia="Times New Roman" w:hAnsi="Times New Roman" w:cs="Times New Roman"/>
                <w:color w:val="000000"/>
                <w:spacing w:val="-4"/>
                <w:w w:val="106"/>
                <w:sz w:val="24"/>
                <w:szCs w:val="24"/>
                <w:lang w:eastAsia="ru-RU"/>
              </w:rPr>
              <w:t>теку</w:t>
            </w:r>
            <w:r w:rsidRPr="009C39D9">
              <w:rPr>
                <w:rFonts w:ascii="Times New Roman" w:eastAsia="Times New Roman" w:hAnsi="Times New Roman" w:cs="Times New Roman"/>
                <w:color w:val="000000"/>
                <w:spacing w:val="-4"/>
                <w:w w:val="106"/>
                <w:sz w:val="24"/>
                <w:szCs w:val="24"/>
                <w:lang w:eastAsia="ru-RU"/>
              </w:rPr>
              <w:softHyphen/>
            </w:r>
            <w:r w:rsidRPr="009C39D9">
              <w:rPr>
                <w:rFonts w:ascii="Times New Roman" w:eastAsia="Times New Roman" w:hAnsi="Times New Roman" w:cs="Times New Roman"/>
                <w:color w:val="000000"/>
                <w:spacing w:val="-11"/>
                <w:w w:val="106"/>
                <w:sz w:val="24"/>
                <w:szCs w:val="24"/>
                <w:lang w:eastAsia="ru-RU"/>
              </w:rPr>
              <w:t>щий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1D0D" w:rsidRPr="009C39D9" w:rsidRDefault="00B71D0D" w:rsidP="005804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C39D9">
              <w:rPr>
                <w:rFonts w:ascii="Times New Roman" w:eastAsia="Times New Roman" w:hAnsi="Times New Roman" w:cs="Times New Roman"/>
                <w:color w:val="000000"/>
                <w:spacing w:val="-3"/>
                <w:w w:val="106"/>
                <w:sz w:val="24"/>
                <w:szCs w:val="24"/>
                <w:lang w:eastAsia="ru-RU"/>
              </w:rPr>
              <w:t>сред</w:t>
            </w:r>
            <w:r w:rsidRPr="009C39D9">
              <w:rPr>
                <w:rFonts w:ascii="Times New Roman" w:eastAsia="Times New Roman" w:hAnsi="Times New Roman" w:cs="Times New Roman"/>
                <w:color w:val="000000"/>
                <w:spacing w:val="-3"/>
                <w:w w:val="106"/>
                <w:sz w:val="24"/>
                <w:szCs w:val="24"/>
                <w:lang w:eastAsia="ru-RU"/>
              </w:rPr>
              <w:softHyphen/>
            </w:r>
            <w:r w:rsidRPr="009C39D9">
              <w:rPr>
                <w:rFonts w:ascii="Times New Roman" w:eastAsia="Times New Roman" w:hAnsi="Times New Roman" w:cs="Times New Roman"/>
                <w:color w:val="000000"/>
                <w:spacing w:val="-9"/>
                <w:w w:val="106"/>
                <w:sz w:val="24"/>
                <w:szCs w:val="24"/>
                <w:lang w:eastAsia="ru-RU"/>
              </w:rPr>
              <w:t>ний</w:t>
            </w:r>
            <w:proofErr w:type="gramEnd"/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1D0D" w:rsidRPr="009C39D9" w:rsidRDefault="00B71D0D" w:rsidP="005804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9D9">
              <w:rPr>
                <w:rFonts w:ascii="Times New Roman" w:eastAsia="Times New Roman" w:hAnsi="Times New Roman" w:cs="Times New Roman"/>
                <w:color w:val="000000"/>
                <w:spacing w:val="-15"/>
                <w:w w:val="106"/>
                <w:sz w:val="24"/>
                <w:szCs w:val="24"/>
                <w:lang w:eastAsia="ru-RU"/>
              </w:rPr>
              <w:t>Капи</w:t>
            </w:r>
            <w:r w:rsidRPr="009C39D9">
              <w:rPr>
                <w:rFonts w:ascii="Times New Roman" w:eastAsia="Times New Roman" w:hAnsi="Times New Roman" w:cs="Times New Roman"/>
                <w:color w:val="000000"/>
                <w:spacing w:val="-15"/>
                <w:w w:val="106"/>
                <w:sz w:val="24"/>
                <w:szCs w:val="24"/>
                <w:lang w:eastAsia="ru-RU"/>
              </w:rPr>
              <w:softHyphen/>
              <w:t>тальный</w:t>
            </w:r>
          </w:p>
        </w:tc>
      </w:tr>
      <w:tr w:rsidR="00B71D0D" w:rsidRPr="009C39D9" w:rsidTr="0058049B">
        <w:trPr>
          <w:trHeight w:hRule="exact" w:val="404"/>
        </w:trPr>
        <w:tc>
          <w:tcPr>
            <w:tcW w:w="3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1D0D" w:rsidRPr="009C39D9" w:rsidRDefault="00B71D0D" w:rsidP="005804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9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1D0D" w:rsidRPr="009C39D9" w:rsidRDefault="00B71D0D" w:rsidP="005804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1D0D" w:rsidRPr="009C39D9" w:rsidRDefault="00B71D0D" w:rsidP="005804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9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1D0D" w:rsidRPr="009C39D9" w:rsidRDefault="00B71D0D" w:rsidP="005804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9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1D0D" w:rsidRPr="009C39D9" w:rsidRDefault="00B71D0D" w:rsidP="005804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9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B71D0D" w:rsidRPr="009C39D9" w:rsidTr="0058049B">
        <w:trPr>
          <w:trHeight w:hRule="exact" w:val="238"/>
        </w:trPr>
        <w:tc>
          <w:tcPr>
            <w:tcW w:w="3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1D0D" w:rsidRPr="009C39D9" w:rsidRDefault="00B71D0D" w:rsidP="005804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9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1D0D" w:rsidRPr="009C39D9" w:rsidRDefault="00B71D0D" w:rsidP="005804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1D0D" w:rsidRPr="009C39D9" w:rsidRDefault="00B71D0D" w:rsidP="005804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1D0D" w:rsidRPr="009C39D9" w:rsidRDefault="00B71D0D" w:rsidP="005804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1D0D" w:rsidRPr="009C39D9" w:rsidRDefault="00B71D0D" w:rsidP="005804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71D0D" w:rsidRDefault="00B71D0D" w:rsidP="00B71D0D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pacing w:val="-1"/>
          <w:w w:val="106"/>
          <w:sz w:val="24"/>
          <w:szCs w:val="24"/>
          <w:lang w:eastAsia="ru-RU"/>
        </w:rPr>
      </w:pPr>
      <w:r w:rsidRPr="004B10EC">
        <w:rPr>
          <w:rFonts w:ascii="Times New Roman" w:eastAsia="Times New Roman" w:hAnsi="Times New Roman" w:cs="Times New Roman"/>
          <w:b/>
          <w:color w:val="000000"/>
          <w:spacing w:val="-1"/>
          <w:w w:val="106"/>
          <w:sz w:val="24"/>
          <w:szCs w:val="24"/>
          <w:lang w:eastAsia="ru-RU"/>
        </w:rPr>
        <w:t>В пункте 3.1, 3.2</w:t>
      </w:r>
      <w:r>
        <w:rPr>
          <w:rFonts w:ascii="Times New Roman" w:eastAsia="Times New Roman" w:hAnsi="Times New Roman" w:cs="Times New Roman"/>
          <w:color w:val="000000"/>
          <w:spacing w:val="-1"/>
          <w:w w:val="106"/>
          <w:sz w:val="24"/>
          <w:szCs w:val="24"/>
          <w:lang w:eastAsia="ru-RU"/>
        </w:rPr>
        <w:t xml:space="preserve"> </w:t>
      </w:r>
      <w:r w:rsidRPr="004B10EC">
        <w:rPr>
          <w:rFonts w:ascii="Times New Roman" w:eastAsia="Times New Roman" w:hAnsi="Times New Roman" w:cs="Times New Roman"/>
          <w:color w:val="000000"/>
          <w:spacing w:val="-1"/>
          <w:w w:val="106"/>
          <w:sz w:val="24"/>
          <w:szCs w:val="24"/>
          <w:lang w:eastAsia="ru-RU"/>
        </w:rPr>
        <w:t xml:space="preserve">курсового проекта, ориентируясь на </w:t>
      </w:r>
      <w:r w:rsidRPr="004B10EC">
        <w:rPr>
          <w:rFonts w:ascii="Times New Roman" w:eastAsia="Times New Roman" w:hAnsi="Times New Roman" w:cs="Times New Roman"/>
          <w:color w:val="000000"/>
          <w:w w:val="106"/>
          <w:sz w:val="24"/>
          <w:szCs w:val="24"/>
          <w:lang w:eastAsia="ru-RU"/>
        </w:rPr>
        <w:t>местоположении производственных предприятий и карьеров, опреде</w:t>
      </w:r>
      <w:r w:rsidRPr="004B10EC">
        <w:rPr>
          <w:rFonts w:ascii="Times New Roman" w:eastAsia="Times New Roman" w:hAnsi="Times New Roman" w:cs="Times New Roman"/>
          <w:color w:val="000000"/>
          <w:w w:val="106"/>
          <w:sz w:val="24"/>
          <w:szCs w:val="24"/>
          <w:lang w:eastAsia="ru-RU"/>
        </w:rPr>
        <w:softHyphen/>
      </w:r>
      <w:r w:rsidRPr="004B10EC">
        <w:rPr>
          <w:rFonts w:ascii="Times New Roman" w:eastAsia="Times New Roman" w:hAnsi="Times New Roman" w:cs="Times New Roman"/>
          <w:color w:val="000000"/>
          <w:spacing w:val="-1"/>
          <w:w w:val="106"/>
          <w:sz w:val="24"/>
          <w:szCs w:val="24"/>
          <w:lang w:eastAsia="ru-RU"/>
        </w:rPr>
        <w:t xml:space="preserve">ляют зоны действия одноименных карьеров и устанавливают средние </w:t>
      </w:r>
      <w:r w:rsidRPr="004B10EC">
        <w:rPr>
          <w:rFonts w:ascii="Times New Roman" w:eastAsia="Times New Roman" w:hAnsi="Times New Roman" w:cs="Times New Roman"/>
          <w:color w:val="000000"/>
          <w:w w:val="106"/>
          <w:sz w:val="24"/>
          <w:szCs w:val="24"/>
          <w:lang w:eastAsia="ru-RU"/>
        </w:rPr>
        <w:t xml:space="preserve">дальности перевозки материалов и полуфабрикатов из карьеров, </w:t>
      </w:r>
      <w:r w:rsidRPr="004B10EC">
        <w:rPr>
          <w:rFonts w:ascii="Times New Roman" w:eastAsia="Times New Roman" w:hAnsi="Times New Roman" w:cs="Times New Roman"/>
          <w:color w:val="000000"/>
          <w:spacing w:val="-1"/>
          <w:w w:val="106"/>
          <w:sz w:val="24"/>
          <w:szCs w:val="24"/>
          <w:lang w:eastAsia="ru-RU"/>
        </w:rPr>
        <w:t>производственных предприятий, железнодорожных станций. После че</w:t>
      </w:r>
      <w:r w:rsidRPr="004B10EC">
        <w:rPr>
          <w:rFonts w:ascii="Times New Roman" w:eastAsia="Times New Roman" w:hAnsi="Times New Roman" w:cs="Times New Roman"/>
          <w:color w:val="000000"/>
          <w:spacing w:val="-1"/>
          <w:w w:val="106"/>
          <w:sz w:val="24"/>
          <w:szCs w:val="24"/>
          <w:lang w:eastAsia="ru-RU"/>
        </w:rPr>
        <w:softHyphen/>
      </w:r>
      <w:r w:rsidRPr="004B10EC">
        <w:rPr>
          <w:rFonts w:ascii="Times New Roman" w:eastAsia="Times New Roman" w:hAnsi="Times New Roman" w:cs="Times New Roman"/>
          <w:color w:val="000000"/>
          <w:w w:val="106"/>
          <w:sz w:val="24"/>
          <w:szCs w:val="24"/>
          <w:lang w:eastAsia="ru-RU"/>
        </w:rPr>
        <w:t xml:space="preserve">го рассчитывают производительность автомобильного транспорта по </w:t>
      </w:r>
      <w:r w:rsidRPr="004B10EC">
        <w:rPr>
          <w:rFonts w:ascii="Times New Roman" w:eastAsia="Times New Roman" w:hAnsi="Times New Roman" w:cs="Times New Roman"/>
          <w:color w:val="000000"/>
          <w:spacing w:val="-1"/>
          <w:w w:val="106"/>
          <w:sz w:val="24"/>
          <w:szCs w:val="24"/>
          <w:lang w:eastAsia="ru-RU"/>
        </w:rPr>
        <w:t>видам перевозимых материалов.</w:t>
      </w:r>
    </w:p>
    <w:p w:rsidR="00B71D0D" w:rsidRPr="004B10EC" w:rsidRDefault="00B71D0D" w:rsidP="00B71D0D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pacing w:val="-1"/>
          <w:w w:val="106"/>
          <w:sz w:val="24"/>
          <w:szCs w:val="24"/>
          <w:lang w:eastAsia="ru-RU"/>
        </w:rPr>
      </w:pPr>
      <w:r w:rsidRPr="004B10EC">
        <w:rPr>
          <w:rFonts w:ascii="Times New Roman" w:eastAsia="Times New Roman" w:hAnsi="Times New Roman" w:cs="Times New Roman"/>
          <w:color w:val="000000"/>
          <w:spacing w:val="3"/>
          <w:w w:val="106"/>
          <w:sz w:val="24"/>
          <w:szCs w:val="24"/>
          <w:lang w:eastAsia="ru-RU"/>
        </w:rPr>
        <w:t xml:space="preserve">Разрабатывая технологию ремонта земляного полотна, </w:t>
      </w:r>
      <w:r w:rsidRPr="004B10EC">
        <w:rPr>
          <w:rFonts w:ascii="Times New Roman" w:eastAsia="Times New Roman" w:hAnsi="Times New Roman" w:cs="Times New Roman"/>
          <w:color w:val="000000"/>
          <w:spacing w:val="-1"/>
          <w:w w:val="106"/>
          <w:sz w:val="24"/>
          <w:szCs w:val="24"/>
          <w:lang w:eastAsia="ru-RU"/>
        </w:rPr>
        <w:t xml:space="preserve">определяют объемы работ по </w:t>
      </w:r>
      <w:r w:rsidRPr="004B10EC">
        <w:rPr>
          <w:rFonts w:ascii="Times New Roman" w:eastAsia="Times New Roman" w:hAnsi="Times New Roman" w:cs="Times New Roman"/>
          <w:color w:val="000000"/>
          <w:spacing w:val="1"/>
          <w:w w:val="106"/>
          <w:sz w:val="24"/>
          <w:szCs w:val="24"/>
          <w:lang w:eastAsia="ru-RU"/>
        </w:rPr>
        <w:t>данным таблицы 1, и соответствующих граф задания (</w:t>
      </w:r>
      <w:r w:rsidRPr="004B10EC">
        <w:rPr>
          <w:rFonts w:ascii="Times New Roman" w:eastAsia="Times New Roman" w:hAnsi="Times New Roman" w:cs="Times New Roman"/>
          <w:b/>
          <w:color w:val="000000"/>
          <w:spacing w:val="1"/>
          <w:w w:val="106"/>
          <w:sz w:val="24"/>
          <w:szCs w:val="24"/>
          <w:lang w:eastAsia="ru-RU"/>
        </w:rPr>
        <w:t>приложение А</w:t>
      </w:r>
      <w:r w:rsidRPr="004B10EC">
        <w:rPr>
          <w:rFonts w:ascii="Times New Roman" w:eastAsia="Times New Roman" w:hAnsi="Times New Roman" w:cs="Times New Roman"/>
          <w:color w:val="000000"/>
          <w:spacing w:val="1"/>
          <w:w w:val="106"/>
          <w:sz w:val="24"/>
          <w:szCs w:val="24"/>
          <w:lang w:eastAsia="ru-RU"/>
        </w:rPr>
        <w:t xml:space="preserve">), </w:t>
      </w:r>
      <w:r w:rsidRPr="004B10EC">
        <w:rPr>
          <w:rFonts w:ascii="Times New Roman" w:eastAsia="Times New Roman" w:hAnsi="Times New Roman" w:cs="Times New Roman"/>
          <w:color w:val="000000"/>
          <w:w w:val="106"/>
          <w:sz w:val="24"/>
          <w:szCs w:val="24"/>
          <w:lang w:eastAsia="ru-RU"/>
        </w:rPr>
        <w:t xml:space="preserve">и предлагают возможные методы устранения возникших деформаций </w:t>
      </w:r>
      <w:r w:rsidRPr="004B10EC">
        <w:rPr>
          <w:rFonts w:ascii="Times New Roman" w:eastAsia="Times New Roman" w:hAnsi="Times New Roman" w:cs="Times New Roman"/>
          <w:color w:val="000000"/>
          <w:spacing w:val="-1"/>
          <w:w w:val="106"/>
          <w:sz w:val="24"/>
          <w:szCs w:val="24"/>
          <w:lang w:eastAsia="ru-RU"/>
        </w:rPr>
        <w:t>и разрушений; на основе анализа исходных данных (категория дороги, природные условия, наличие материалов, оборудования, техники) вы</w:t>
      </w:r>
      <w:r w:rsidRPr="004B10EC">
        <w:rPr>
          <w:rFonts w:ascii="Times New Roman" w:eastAsia="Times New Roman" w:hAnsi="Times New Roman" w:cs="Times New Roman"/>
          <w:color w:val="000000"/>
          <w:spacing w:val="-1"/>
          <w:w w:val="106"/>
          <w:sz w:val="24"/>
          <w:szCs w:val="24"/>
          <w:lang w:eastAsia="ru-RU"/>
        </w:rPr>
        <w:softHyphen/>
      </w:r>
      <w:r w:rsidRPr="004B10EC">
        <w:rPr>
          <w:rFonts w:ascii="Times New Roman" w:eastAsia="Times New Roman" w:hAnsi="Times New Roman" w:cs="Times New Roman"/>
          <w:color w:val="000000"/>
          <w:spacing w:val="1"/>
          <w:w w:val="106"/>
          <w:sz w:val="24"/>
          <w:szCs w:val="24"/>
          <w:lang w:eastAsia="ru-RU"/>
        </w:rPr>
        <w:t xml:space="preserve">бирают наиболее приемлемый метод. Для этого метода составляют </w:t>
      </w:r>
      <w:r w:rsidRPr="004B10EC">
        <w:rPr>
          <w:rFonts w:ascii="Times New Roman" w:eastAsia="Times New Roman" w:hAnsi="Times New Roman" w:cs="Times New Roman"/>
          <w:color w:val="000000"/>
          <w:w w:val="106"/>
          <w:sz w:val="24"/>
          <w:szCs w:val="24"/>
          <w:lang w:eastAsia="ru-RU"/>
        </w:rPr>
        <w:t>типовую технологическую карту производства каждого вида работ. С целью упрощения расчетов карту составляют на один километр доро</w:t>
      </w:r>
      <w:r w:rsidRPr="004B10EC">
        <w:rPr>
          <w:rFonts w:ascii="Times New Roman" w:eastAsia="Times New Roman" w:hAnsi="Times New Roman" w:cs="Times New Roman"/>
          <w:color w:val="000000"/>
          <w:w w:val="106"/>
          <w:sz w:val="24"/>
          <w:szCs w:val="24"/>
          <w:lang w:eastAsia="ru-RU"/>
        </w:rPr>
        <w:softHyphen/>
      </w:r>
      <w:r w:rsidRPr="004B10EC">
        <w:rPr>
          <w:rFonts w:ascii="Times New Roman" w:eastAsia="Times New Roman" w:hAnsi="Times New Roman" w:cs="Times New Roman"/>
          <w:color w:val="000000"/>
          <w:spacing w:val="-12"/>
          <w:w w:val="106"/>
          <w:sz w:val="24"/>
          <w:szCs w:val="24"/>
          <w:lang w:eastAsia="ru-RU"/>
        </w:rPr>
        <w:t>ги.</w:t>
      </w:r>
    </w:p>
    <w:p w:rsidR="00B71D0D" w:rsidRPr="004B10EC" w:rsidRDefault="00B71D0D" w:rsidP="00B71D0D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Поперечное сечение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земляного полона</w:t>
      </w:r>
      <w:r w:rsidRPr="004B1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дорожно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4B1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одежды</w:t>
      </w:r>
      <w:r w:rsidRPr="004B1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показано на рисунке 3.1.1.</w:t>
      </w:r>
    </w:p>
    <w:p w:rsidR="00B71D0D" w:rsidRDefault="00B71D0D" w:rsidP="00B71D0D">
      <w:pPr>
        <w:spacing w:after="0" w:line="240" w:lineRule="auto"/>
        <w:jc w:val="both"/>
      </w:pPr>
    </w:p>
    <w:p w:rsidR="00B71D0D" w:rsidRDefault="00B71D0D" w:rsidP="00B71D0D">
      <w:pPr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 wp14:anchorId="45A36973" wp14:editId="29113F30">
            <wp:extent cx="5940425" cy="213804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3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D0D" w:rsidRDefault="00B71D0D" w:rsidP="00B71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10EC">
        <w:rPr>
          <w:rFonts w:ascii="Times New Roman" w:hAnsi="Times New Roman" w:cs="Times New Roman"/>
          <w:sz w:val="24"/>
          <w:szCs w:val="24"/>
        </w:rPr>
        <w:t xml:space="preserve">Рисунок 3.1.1 – </w:t>
      </w:r>
      <w:r w:rsidRPr="004B10E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Поперечное сечение земляного полона и дорожной одежды</w:t>
      </w:r>
      <w:bookmarkStart w:id="0" w:name="_GoBack"/>
      <w:bookmarkEnd w:id="0"/>
    </w:p>
    <w:p w:rsidR="00B71D0D" w:rsidRDefault="00B71D0D" w:rsidP="00B71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71D0D" w:rsidRDefault="00B71D0D" w:rsidP="00B71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71D0D" w:rsidRDefault="00B71D0D" w:rsidP="00B71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71D0D" w:rsidRDefault="00B71D0D" w:rsidP="00B71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71D0D" w:rsidRDefault="00B71D0D" w:rsidP="00B71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71D0D" w:rsidRDefault="00B71D0D" w:rsidP="00B71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A072B" w:rsidRDefault="004A072B"/>
    <w:sectPr w:rsidR="004A0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54A"/>
    <w:rsid w:val="004A072B"/>
    <w:rsid w:val="00B1654A"/>
    <w:rsid w:val="00B7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210720-5533-4E6C-B1D9-16B6D0514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D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2022-12-16T04:02:00Z</dcterms:created>
  <dcterms:modified xsi:type="dcterms:W3CDTF">2022-12-16T04:02:00Z</dcterms:modified>
</cp:coreProperties>
</file>